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6801" w14:textId="77777777" w:rsidR="003133C0" w:rsidRPr="00F7477F" w:rsidRDefault="003133C0" w:rsidP="003133C0">
      <w:pPr>
        <w:jc w:val="right"/>
        <w:rPr>
          <w:b/>
          <w:color w:val="FF0000"/>
        </w:rPr>
      </w:pPr>
      <w:r w:rsidRPr="00F7477F">
        <w:rPr>
          <w:b/>
          <w:i/>
          <w:color w:val="FF0000"/>
          <w:sz w:val="28"/>
          <w:szCs w:val="28"/>
        </w:rPr>
        <w:t>- Projekt -</w:t>
      </w:r>
    </w:p>
    <w:p w14:paraId="79ADC31B" w14:textId="77777777" w:rsidR="003133C0" w:rsidRDefault="003133C0" w:rsidP="003133C0">
      <w:pPr>
        <w:shd w:val="clear" w:color="auto" w:fill="FFFFFF"/>
        <w:spacing w:line="276" w:lineRule="auto"/>
        <w:jc w:val="center"/>
        <w:rPr>
          <w:b/>
        </w:rPr>
      </w:pPr>
    </w:p>
    <w:p w14:paraId="1A22CD5C" w14:textId="031F8931" w:rsidR="003133C0" w:rsidRDefault="003133C0" w:rsidP="003133C0">
      <w:pPr>
        <w:shd w:val="clear" w:color="auto" w:fill="FFFFFF"/>
        <w:spacing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b/>
          <w:sz w:val="28"/>
          <w:szCs w:val="28"/>
        </w:rPr>
        <w:t>Uchwała Nr ……/202</w:t>
      </w:r>
      <w:r w:rsidR="000D1FD5">
        <w:rPr>
          <w:b/>
          <w:sz w:val="28"/>
          <w:szCs w:val="28"/>
        </w:rPr>
        <w:t>5</w:t>
      </w:r>
    </w:p>
    <w:p w14:paraId="442D0149" w14:textId="77777777" w:rsidR="003133C0" w:rsidRDefault="003133C0" w:rsidP="003133C0">
      <w:pPr>
        <w:shd w:val="clear" w:color="auto" w:fill="FFFFFF"/>
        <w:spacing w:line="360" w:lineRule="auto"/>
        <w:ind w:left="1638" w:right="1670"/>
        <w:jc w:val="center"/>
      </w:pPr>
      <w:r>
        <w:rPr>
          <w:b/>
          <w:bCs/>
        </w:rPr>
        <w:t>Rady Gminy Lidzbark Warmiński</w:t>
      </w:r>
    </w:p>
    <w:p w14:paraId="0D973693" w14:textId="6900FDC6" w:rsidR="003133C0" w:rsidRDefault="003133C0" w:rsidP="003133C0">
      <w:pPr>
        <w:shd w:val="clear" w:color="auto" w:fill="FFFFFF"/>
        <w:spacing w:line="360" w:lineRule="auto"/>
        <w:ind w:left="1638" w:right="1670"/>
        <w:jc w:val="center"/>
        <w:rPr>
          <w:rFonts w:ascii="Cambria" w:hAnsi="Cambria"/>
          <w:b/>
          <w:bCs/>
          <w:caps/>
        </w:rPr>
      </w:pPr>
      <w:r>
        <w:rPr>
          <w:b/>
          <w:bCs/>
        </w:rPr>
        <w:t xml:space="preserve">z dnia </w:t>
      </w:r>
      <w:r w:rsidR="00FC7634">
        <w:rPr>
          <w:b/>
          <w:bCs/>
        </w:rPr>
        <w:t>__</w:t>
      </w:r>
      <w:r w:rsidR="00F363D8">
        <w:rPr>
          <w:b/>
          <w:bCs/>
        </w:rPr>
        <w:t xml:space="preserve"> </w:t>
      </w:r>
      <w:r w:rsidR="000D1FD5">
        <w:rPr>
          <w:b/>
          <w:bCs/>
        </w:rPr>
        <w:t>października</w:t>
      </w:r>
      <w:r>
        <w:rPr>
          <w:b/>
          <w:bCs/>
        </w:rPr>
        <w:t xml:space="preserve"> 202</w:t>
      </w:r>
      <w:r w:rsidR="000D1FD5">
        <w:rPr>
          <w:b/>
          <w:bCs/>
        </w:rPr>
        <w:t>5</w:t>
      </w:r>
      <w:r>
        <w:rPr>
          <w:b/>
          <w:bCs/>
        </w:rPr>
        <w:t xml:space="preserve"> r. </w:t>
      </w:r>
    </w:p>
    <w:p w14:paraId="7D154BD6" w14:textId="77777777" w:rsidR="003133C0" w:rsidRDefault="003133C0" w:rsidP="003133C0">
      <w:pPr>
        <w:spacing w:line="276" w:lineRule="auto"/>
        <w:jc w:val="center"/>
        <w:rPr>
          <w:b/>
          <w:bCs/>
        </w:rPr>
      </w:pPr>
    </w:p>
    <w:p w14:paraId="350B57EA" w14:textId="77777777" w:rsidR="003133C0" w:rsidRDefault="003133C0" w:rsidP="003133C0">
      <w:r>
        <w:rPr>
          <w:b/>
        </w:rPr>
        <w:t>w sprawie ustalenia wynagrodzenia Wójta Gminy Lidzbark Warmiński.</w:t>
      </w:r>
    </w:p>
    <w:p w14:paraId="0F387990" w14:textId="77777777" w:rsidR="003133C0" w:rsidRDefault="003133C0" w:rsidP="003133C0">
      <w:pPr>
        <w:spacing w:line="360" w:lineRule="auto"/>
        <w:rPr>
          <w:b/>
        </w:rPr>
      </w:pPr>
    </w:p>
    <w:p w14:paraId="049C3CB8" w14:textId="6FA03BB8" w:rsidR="003133C0" w:rsidRDefault="003133C0" w:rsidP="003133C0">
      <w:pPr>
        <w:spacing w:line="276" w:lineRule="auto"/>
        <w:ind w:firstLine="708"/>
        <w:jc w:val="both"/>
      </w:pPr>
      <w:r>
        <w:t xml:space="preserve">Na podstawie art. 18 ust. 2 pkt 2 ustawy z dnia 8 marca 1990r. o samorządzie gminnym </w:t>
      </w:r>
      <w:r>
        <w:br/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t.j</w:t>
      </w:r>
      <w:proofErr w:type="spellEnd"/>
      <w:r>
        <w:rPr>
          <w:i/>
          <w:sz w:val="20"/>
          <w:szCs w:val="20"/>
        </w:rPr>
        <w:t>. Dz. U. z 202</w:t>
      </w:r>
      <w:r w:rsidR="00AB1CF3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 xml:space="preserve"> r. </w:t>
      </w:r>
      <w:r w:rsidR="00AB1CF3">
        <w:rPr>
          <w:i/>
          <w:sz w:val="20"/>
          <w:szCs w:val="20"/>
        </w:rPr>
        <w:t>1153</w:t>
      </w:r>
      <w:r>
        <w:rPr>
          <w:i/>
          <w:sz w:val="20"/>
          <w:szCs w:val="20"/>
        </w:rPr>
        <w:t>)</w:t>
      </w:r>
      <w:r>
        <w:rPr>
          <w:i/>
        </w:rPr>
        <w:t>,</w:t>
      </w:r>
      <w:r>
        <w:t xml:space="preserve"> art. 8 ust. 2,  art. 3</w:t>
      </w:r>
      <w:r w:rsidR="00F41B6C">
        <w:t>6</w:t>
      </w:r>
      <w:r>
        <w:t xml:space="preserve"> ustawy z dnia 21 listopada 2008 r. </w:t>
      </w:r>
      <w:r w:rsidR="00F41B6C">
        <w:br/>
      </w:r>
      <w:r>
        <w:t xml:space="preserve">o pracownikach samorządowych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t.j</w:t>
      </w:r>
      <w:proofErr w:type="spellEnd"/>
      <w:r>
        <w:rPr>
          <w:i/>
          <w:sz w:val="20"/>
          <w:szCs w:val="20"/>
        </w:rPr>
        <w:t>. Dz. U. z 20</w:t>
      </w:r>
      <w:r w:rsidR="00E637E7">
        <w:rPr>
          <w:i/>
          <w:sz w:val="20"/>
          <w:szCs w:val="20"/>
        </w:rPr>
        <w:t>2</w:t>
      </w:r>
      <w:r w:rsidR="000D1FD5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r. poz. </w:t>
      </w:r>
      <w:r w:rsidR="000D1FD5">
        <w:rPr>
          <w:i/>
          <w:sz w:val="20"/>
          <w:szCs w:val="20"/>
        </w:rPr>
        <w:t>1135</w:t>
      </w:r>
      <w:r>
        <w:rPr>
          <w:i/>
          <w:sz w:val="20"/>
          <w:szCs w:val="20"/>
        </w:rPr>
        <w:t>)</w:t>
      </w:r>
      <w:r>
        <w:rPr>
          <w:iCs/>
        </w:rPr>
        <w:t xml:space="preserve"> </w:t>
      </w:r>
      <w:r>
        <w:t xml:space="preserve">oraz rozporządzenia Rady Ministrów </w:t>
      </w:r>
      <w:r w:rsidR="00F41B6C">
        <w:br/>
      </w:r>
      <w:r>
        <w:t xml:space="preserve">z dnia 25 października 2021 r. w sprawie wynagradzania pracowników samorządowych </w:t>
      </w:r>
      <w:r w:rsidR="00F41B6C">
        <w:br/>
      </w:r>
      <w:r w:rsidRPr="000A38EC">
        <w:rPr>
          <w:color w:val="auto"/>
          <w:sz w:val="20"/>
          <w:szCs w:val="20"/>
        </w:rPr>
        <w:t>(</w:t>
      </w:r>
      <w:r w:rsidRPr="000A38EC">
        <w:rPr>
          <w:i/>
          <w:color w:val="auto"/>
          <w:sz w:val="20"/>
          <w:szCs w:val="20"/>
        </w:rPr>
        <w:t>Dz. U. z 202</w:t>
      </w:r>
      <w:r w:rsidR="00AB1CF3">
        <w:rPr>
          <w:i/>
          <w:color w:val="auto"/>
          <w:sz w:val="20"/>
          <w:szCs w:val="20"/>
        </w:rPr>
        <w:t>4</w:t>
      </w:r>
      <w:r w:rsidRPr="000A38EC">
        <w:rPr>
          <w:i/>
          <w:color w:val="auto"/>
          <w:sz w:val="20"/>
          <w:szCs w:val="20"/>
        </w:rPr>
        <w:t xml:space="preserve"> r. poz. 1</w:t>
      </w:r>
      <w:r w:rsidR="00AB1CF3">
        <w:rPr>
          <w:i/>
          <w:color w:val="auto"/>
          <w:sz w:val="20"/>
          <w:szCs w:val="20"/>
        </w:rPr>
        <w:t>638</w:t>
      </w:r>
      <w:r w:rsidR="00D13FDF" w:rsidRPr="000A38EC">
        <w:rPr>
          <w:i/>
          <w:color w:val="auto"/>
          <w:sz w:val="20"/>
          <w:szCs w:val="20"/>
        </w:rPr>
        <w:t xml:space="preserve"> ze </w:t>
      </w:r>
      <w:proofErr w:type="spellStart"/>
      <w:r w:rsidR="00D13FDF" w:rsidRPr="000A38EC">
        <w:rPr>
          <w:i/>
          <w:color w:val="auto"/>
          <w:sz w:val="20"/>
          <w:szCs w:val="20"/>
        </w:rPr>
        <w:t>zm</w:t>
      </w:r>
      <w:proofErr w:type="spellEnd"/>
      <w:r w:rsidRPr="000A38EC">
        <w:rPr>
          <w:i/>
          <w:color w:val="auto"/>
          <w:sz w:val="20"/>
          <w:szCs w:val="20"/>
        </w:rPr>
        <w:t>),</w:t>
      </w:r>
      <w:r w:rsidRPr="000A38EC">
        <w:rPr>
          <w:i/>
          <w:color w:val="auto"/>
        </w:rPr>
        <w:t xml:space="preserve"> </w:t>
      </w:r>
      <w:r w:rsidRPr="000A38EC">
        <w:rPr>
          <w:color w:val="auto"/>
        </w:rPr>
        <w:t xml:space="preserve"> </w:t>
      </w:r>
      <w:r>
        <w:t>Rada Gminy uchwala, co następuje:</w:t>
      </w:r>
    </w:p>
    <w:p w14:paraId="78D2032E" w14:textId="77777777" w:rsidR="003133C0" w:rsidRDefault="003133C0" w:rsidP="003133C0">
      <w:pPr>
        <w:spacing w:line="360" w:lineRule="auto"/>
        <w:jc w:val="center"/>
        <w:rPr>
          <w:b/>
        </w:rPr>
      </w:pPr>
    </w:p>
    <w:p w14:paraId="0BE9EB59" w14:textId="63808D04" w:rsidR="003133C0" w:rsidRPr="00AB1CF3" w:rsidRDefault="00AB1CF3" w:rsidP="00AB1CF3">
      <w:pPr>
        <w:spacing w:line="360" w:lineRule="auto"/>
        <w:ind w:firstLine="360"/>
        <w:jc w:val="both"/>
        <w:rPr>
          <w:rFonts w:ascii="Cambria" w:hAnsi="Cambria"/>
          <w:b/>
        </w:rPr>
      </w:pPr>
      <w:r>
        <w:rPr>
          <w:b/>
        </w:rPr>
        <w:t>§ 1</w:t>
      </w:r>
      <w:r>
        <w:rPr>
          <w:rFonts w:ascii="Cambria" w:hAnsi="Cambria"/>
          <w:b/>
        </w:rPr>
        <w:t xml:space="preserve">. </w:t>
      </w:r>
      <w:r>
        <w:t xml:space="preserve">Z dniem </w:t>
      </w:r>
      <w:r w:rsidRPr="00AB1CF3">
        <w:rPr>
          <w:b/>
          <w:bCs/>
        </w:rPr>
        <w:t>1 lipca 2025 r.</w:t>
      </w:r>
      <w:r>
        <w:t xml:space="preserve"> u</w:t>
      </w:r>
      <w:r w:rsidR="003133C0">
        <w:t xml:space="preserve">stala się </w:t>
      </w:r>
      <w:r w:rsidR="003133C0">
        <w:rPr>
          <w:b/>
        </w:rPr>
        <w:t xml:space="preserve">Wójtowi Gminy - Fabianowi </w:t>
      </w:r>
      <w:proofErr w:type="spellStart"/>
      <w:r w:rsidR="003133C0">
        <w:rPr>
          <w:b/>
        </w:rPr>
        <w:t>Andrukajtis</w:t>
      </w:r>
      <w:proofErr w:type="spellEnd"/>
      <w:r w:rsidR="003133C0">
        <w:rPr>
          <w:b/>
        </w:rPr>
        <w:t xml:space="preserve"> </w:t>
      </w:r>
      <w:r w:rsidR="003133C0">
        <w:t>następujące wynagrodzenie miesięczne:</w:t>
      </w:r>
    </w:p>
    <w:p w14:paraId="27F65E3F" w14:textId="7AE5DE03" w:rsidR="003133C0" w:rsidRPr="00C86987" w:rsidRDefault="003133C0" w:rsidP="003133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strike/>
          <w:color w:val="auto"/>
        </w:rPr>
      </w:pPr>
      <w:r>
        <w:t xml:space="preserve">wynagrodzenie zasadnicze w kwocie </w:t>
      </w:r>
      <w:r w:rsidRPr="00F7477F">
        <w:rPr>
          <w:i/>
          <w:iCs/>
          <w:color w:val="auto"/>
        </w:rPr>
        <w:t xml:space="preserve">– </w:t>
      </w:r>
      <w:r w:rsidR="009B426D" w:rsidRPr="00F7477F">
        <w:rPr>
          <w:i/>
          <w:iCs/>
          <w:color w:val="auto"/>
        </w:rPr>
        <w:t xml:space="preserve"> </w:t>
      </w:r>
      <w:r w:rsidR="009B426D" w:rsidRPr="00C86987">
        <w:rPr>
          <w:b/>
          <w:color w:val="auto"/>
        </w:rPr>
        <w:t>10.</w:t>
      </w:r>
      <w:r w:rsidR="007A4E0A" w:rsidRPr="00C86987">
        <w:rPr>
          <w:b/>
          <w:color w:val="auto"/>
        </w:rPr>
        <w:t>770</w:t>
      </w:r>
      <w:r w:rsidR="009B426D" w:rsidRPr="00C86987">
        <w:rPr>
          <w:b/>
          <w:color w:val="auto"/>
        </w:rPr>
        <w:t>,00 zł;</w:t>
      </w:r>
    </w:p>
    <w:p w14:paraId="318A511B" w14:textId="34D78E17" w:rsidR="003133C0" w:rsidRPr="00C86987" w:rsidRDefault="003133C0" w:rsidP="003133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auto"/>
        </w:rPr>
      </w:pPr>
      <w:r>
        <w:t xml:space="preserve">dodatek funkcyjny w kwocie </w:t>
      </w:r>
      <w:r>
        <w:tab/>
        <w:t xml:space="preserve"> – </w:t>
      </w:r>
      <w:r w:rsidR="009B426D">
        <w:t xml:space="preserve"> </w:t>
      </w:r>
      <w:r w:rsidR="00EF1F66">
        <w:t xml:space="preserve"> </w:t>
      </w:r>
      <w:r w:rsidR="009B426D" w:rsidRPr="00C86987">
        <w:rPr>
          <w:b/>
          <w:color w:val="auto"/>
        </w:rPr>
        <w:t>3.</w:t>
      </w:r>
      <w:r w:rsidR="007A4E0A" w:rsidRPr="00C86987">
        <w:rPr>
          <w:b/>
          <w:color w:val="auto"/>
        </w:rPr>
        <w:t>33</w:t>
      </w:r>
      <w:r w:rsidR="009B426D" w:rsidRPr="00C86987">
        <w:rPr>
          <w:b/>
          <w:color w:val="auto"/>
        </w:rPr>
        <w:t>0,00 zł;</w:t>
      </w:r>
    </w:p>
    <w:p w14:paraId="225657D2" w14:textId="5AED0E2C" w:rsidR="003133C0" w:rsidRDefault="003133C0" w:rsidP="003133C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t xml:space="preserve">dodatek specjalny w </w:t>
      </w:r>
      <w:r w:rsidR="00203BF7">
        <w:t>wysokości</w:t>
      </w:r>
      <w:r>
        <w:t xml:space="preserve"> </w:t>
      </w:r>
      <w:r w:rsidRPr="00F7477F">
        <w:rPr>
          <w:b/>
          <w:color w:val="auto"/>
        </w:rPr>
        <w:t>30%</w:t>
      </w:r>
      <w:r>
        <w:rPr>
          <w:b/>
        </w:rPr>
        <w:t xml:space="preserve"> </w:t>
      </w:r>
      <w:r>
        <w:rPr>
          <w:bCs/>
        </w:rPr>
        <w:t xml:space="preserve">łącznie </w:t>
      </w:r>
      <w:r>
        <w:t>od wynagrodzenia zasadniczego i dodatku funkcyjnego</w:t>
      </w:r>
      <w:r w:rsidR="00D87D5B">
        <w:t xml:space="preserve"> </w:t>
      </w:r>
      <w:r w:rsidR="00D87D5B" w:rsidRPr="006C4071">
        <w:rPr>
          <w:b/>
          <w:bCs/>
          <w:color w:val="auto"/>
        </w:rPr>
        <w:t>tj. w kwocie</w:t>
      </w:r>
      <w:r w:rsidR="00D87D5B">
        <w:rPr>
          <w:b/>
          <w:bCs/>
          <w:color w:val="auto"/>
        </w:rPr>
        <w:t xml:space="preserve"> </w:t>
      </w:r>
      <w:r w:rsidR="00F7477F" w:rsidRPr="00C86987">
        <w:rPr>
          <w:b/>
          <w:bCs/>
          <w:color w:val="auto"/>
        </w:rPr>
        <w:t xml:space="preserve">- </w:t>
      </w:r>
      <w:r w:rsidR="00D87D5B" w:rsidRPr="00C86987">
        <w:rPr>
          <w:b/>
          <w:color w:val="auto"/>
        </w:rPr>
        <w:t>4.</w:t>
      </w:r>
      <w:r w:rsidR="007A4E0A" w:rsidRPr="00C86987">
        <w:rPr>
          <w:b/>
          <w:color w:val="auto"/>
        </w:rPr>
        <w:t>221</w:t>
      </w:r>
      <w:r w:rsidR="00D87D5B" w:rsidRPr="00C86987">
        <w:rPr>
          <w:b/>
          <w:color w:val="auto"/>
        </w:rPr>
        <w:t>,00 zł;</w:t>
      </w:r>
      <w:r w:rsidR="00D87D5B" w:rsidRPr="00F7477F">
        <w:rPr>
          <w:b/>
          <w:bCs/>
          <w:color w:val="auto"/>
        </w:rPr>
        <w:t xml:space="preserve"> </w:t>
      </w:r>
    </w:p>
    <w:p w14:paraId="6573D30D" w14:textId="37E55BF5" w:rsidR="003133C0" w:rsidRDefault="003133C0" w:rsidP="003133C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t xml:space="preserve">dodatek za wieloletnią pracę w </w:t>
      </w:r>
      <w:r w:rsidR="00D87D5B">
        <w:t>wysokości</w:t>
      </w:r>
      <w:r>
        <w:t xml:space="preserve"> </w:t>
      </w:r>
      <w:r>
        <w:rPr>
          <w:b/>
        </w:rPr>
        <w:t xml:space="preserve">20% </w:t>
      </w:r>
      <w:r>
        <w:t>od wynagrodzenia zasadniczego</w:t>
      </w:r>
      <w:r w:rsidR="00D87D5B">
        <w:t xml:space="preserve">, </w:t>
      </w:r>
      <w:r w:rsidR="00D87D5B">
        <w:br/>
      </w:r>
      <w:r w:rsidR="00D87D5B" w:rsidRPr="006C4071">
        <w:rPr>
          <w:b/>
          <w:bCs/>
          <w:color w:val="auto"/>
        </w:rPr>
        <w:t>tj. w kwocie</w:t>
      </w:r>
      <w:r w:rsidR="00D87D5B" w:rsidRPr="006C4071">
        <w:rPr>
          <w:color w:val="auto"/>
        </w:rPr>
        <w:t xml:space="preserve"> </w:t>
      </w:r>
      <w:r w:rsidR="00F7477F">
        <w:rPr>
          <w:color w:val="auto"/>
        </w:rPr>
        <w:t xml:space="preserve">- </w:t>
      </w:r>
      <w:r w:rsidR="00D87D5B" w:rsidRPr="00C86987">
        <w:rPr>
          <w:b/>
          <w:color w:val="auto"/>
        </w:rPr>
        <w:t>2.</w:t>
      </w:r>
      <w:r w:rsidR="007A4E0A" w:rsidRPr="00C86987">
        <w:rPr>
          <w:b/>
          <w:color w:val="auto"/>
        </w:rPr>
        <w:t>154</w:t>
      </w:r>
      <w:r w:rsidR="00D87D5B" w:rsidRPr="00C86987">
        <w:rPr>
          <w:b/>
          <w:color w:val="auto"/>
        </w:rPr>
        <w:t>,00 zł</w:t>
      </w:r>
      <w:r w:rsidRPr="00C86987">
        <w:rPr>
          <w:color w:val="auto"/>
        </w:rPr>
        <w:t>.</w:t>
      </w:r>
      <w:r w:rsidRPr="00F7477F">
        <w:rPr>
          <w:color w:val="auto"/>
        </w:rPr>
        <w:t xml:space="preserve"> </w:t>
      </w:r>
    </w:p>
    <w:p w14:paraId="643CB48B" w14:textId="77777777" w:rsidR="00C86987" w:rsidRDefault="00C86987" w:rsidP="00C86987">
      <w:pPr>
        <w:spacing w:line="360" w:lineRule="auto"/>
        <w:jc w:val="both"/>
        <w:rPr>
          <w:b/>
        </w:rPr>
      </w:pPr>
    </w:p>
    <w:p w14:paraId="3CD226D5" w14:textId="7CEF6F39" w:rsidR="003133C0" w:rsidRPr="00C86987" w:rsidRDefault="003133C0" w:rsidP="00C86987">
      <w:pPr>
        <w:spacing w:line="360" w:lineRule="auto"/>
        <w:ind w:firstLine="360"/>
        <w:jc w:val="both"/>
        <w:rPr>
          <w:rFonts w:ascii="Cambria" w:hAnsi="Cambria"/>
          <w:b/>
        </w:rPr>
      </w:pPr>
      <w:r>
        <w:rPr>
          <w:b/>
        </w:rPr>
        <w:t>§ 2</w:t>
      </w:r>
      <w:r w:rsidR="00C86987">
        <w:rPr>
          <w:rFonts w:ascii="Cambria" w:hAnsi="Cambria"/>
          <w:b/>
        </w:rPr>
        <w:t xml:space="preserve">. </w:t>
      </w:r>
      <w:r>
        <w:t xml:space="preserve">Traci moc uchwała </w:t>
      </w:r>
      <w:r w:rsidRPr="00B95C61">
        <w:rPr>
          <w:color w:val="auto"/>
        </w:rPr>
        <w:t xml:space="preserve">Nr </w:t>
      </w:r>
      <w:r w:rsidR="00AB1CF3">
        <w:rPr>
          <w:color w:val="auto"/>
        </w:rPr>
        <w:t>I</w:t>
      </w:r>
      <w:r w:rsidR="00D13FDF">
        <w:rPr>
          <w:color w:val="auto"/>
        </w:rPr>
        <w:t>I</w:t>
      </w:r>
      <w:r w:rsidRPr="00B95C61">
        <w:rPr>
          <w:color w:val="auto"/>
        </w:rPr>
        <w:t>/</w:t>
      </w:r>
      <w:r w:rsidR="00AB1CF3">
        <w:rPr>
          <w:color w:val="auto"/>
        </w:rPr>
        <w:t>6</w:t>
      </w:r>
      <w:r w:rsidRPr="00B95C61">
        <w:rPr>
          <w:color w:val="auto"/>
        </w:rPr>
        <w:t>/20</w:t>
      </w:r>
      <w:r w:rsidR="00203BF7">
        <w:rPr>
          <w:color w:val="auto"/>
        </w:rPr>
        <w:t>2</w:t>
      </w:r>
      <w:r w:rsidR="00AB1CF3">
        <w:rPr>
          <w:color w:val="auto"/>
        </w:rPr>
        <w:t>4</w:t>
      </w:r>
      <w:r w:rsidRPr="00B95C61">
        <w:rPr>
          <w:color w:val="auto"/>
        </w:rPr>
        <w:t xml:space="preserve"> Rady Gminy Lidzbark Warmiński z dnia </w:t>
      </w:r>
      <w:r w:rsidR="00AB1CF3">
        <w:rPr>
          <w:color w:val="auto"/>
        </w:rPr>
        <w:t>14 maja</w:t>
      </w:r>
      <w:r w:rsidRPr="00B95C61">
        <w:rPr>
          <w:color w:val="auto"/>
        </w:rPr>
        <w:t xml:space="preserve"> </w:t>
      </w:r>
      <w:r w:rsidR="00203BF7">
        <w:rPr>
          <w:color w:val="auto"/>
        </w:rPr>
        <w:br/>
      </w:r>
      <w:r w:rsidRPr="00B95C61">
        <w:rPr>
          <w:color w:val="auto"/>
        </w:rPr>
        <w:t>20</w:t>
      </w:r>
      <w:r w:rsidR="00203BF7">
        <w:rPr>
          <w:color w:val="auto"/>
        </w:rPr>
        <w:t>2</w:t>
      </w:r>
      <w:r w:rsidR="00AB1CF3">
        <w:rPr>
          <w:color w:val="auto"/>
        </w:rPr>
        <w:t>4</w:t>
      </w:r>
      <w:r w:rsidRPr="00B95C61">
        <w:rPr>
          <w:color w:val="auto"/>
        </w:rPr>
        <w:t xml:space="preserve"> r.  w sprawie ustalenia wynagrodzenia Wójta Gminy Lidzbark Warmiński</w:t>
      </w:r>
      <w:r w:rsidR="00C01530">
        <w:rPr>
          <w:color w:val="auto"/>
        </w:rPr>
        <w:t>.</w:t>
      </w:r>
    </w:p>
    <w:p w14:paraId="39C74771" w14:textId="77777777" w:rsidR="00C86987" w:rsidRDefault="00C86987" w:rsidP="003133C0">
      <w:pPr>
        <w:spacing w:line="360" w:lineRule="auto"/>
        <w:jc w:val="center"/>
        <w:rPr>
          <w:b/>
        </w:rPr>
      </w:pPr>
    </w:p>
    <w:p w14:paraId="625C693A" w14:textId="1B6ECCD2" w:rsidR="003133C0" w:rsidRPr="00C86987" w:rsidRDefault="003133C0" w:rsidP="00C86987">
      <w:pPr>
        <w:spacing w:line="360" w:lineRule="auto"/>
        <w:ind w:firstLine="360"/>
        <w:jc w:val="both"/>
        <w:rPr>
          <w:rFonts w:ascii="Cambria" w:hAnsi="Cambria"/>
          <w:b/>
          <w:color w:val="auto"/>
        </w:rPr>
      </w:pPr>
      <w:r>
        <w:rPr>
          <w:b/>
        </w:rPr>
        <w:t>§ 3</w:t>
      </w:r>
      <w:r w:rsidR="00C86987">
        <w:rPr>
          <w:b/>
        </w:rPr>
        <w:t>.</w:t>
      </w:r>
      <w:r w:rsidR="00C86987">
        <w:rPr>
          <w:rFonts w:ascii="Cambria" w:hAnsi="Cambria"/>
          <w:b/>
          <w:color w:val="auto"/>
        </w:rPr>
        <w:t xml:space="preserve"> </w:t>
      </w:r>
      <w:r>
        <w:t xml:space="preserve">Uchwała wchodzi w życie </w:t>
      </w:r>
      <w:r>
        <w:rPr>
          <w:bCs/>
        </w:rPr>
        <w:t>z dniem podjęcia, z mocą</w:t>
      </w:r>
      <w:r>
        <w:rPr>
          <w:b/>
        </w:rPr>
        <w:t xml:space="preserve"> od dnia </w:t>
      </w:r>
      <w:r w:rsidR="00AB1CF3">
        <w:rPr>
          <w:b/>
        </w:rPr>
        <w:t>1 lipca</w:t>
      </w:r>
      <w:r>
        <w:rPr>
          <w:b/>
        </w:rPr>
        <w:t xml:space="preserve"> 202</w:t>
      </w:r>
      <w:r w:rsidR="00AB1CF3">
        <w:rPr>
          <w:b/>
        </w:rPr>
        <w:t>5</w:t>
      </w:r>
      <w:r>
        <w:rPr>
          <w:b/>
        </w:rPr>
        <w:t xml:space="preserve"> r.</w:t>
      </w:r>
      <w:r>
        <w:t xml:space="preserve">  </w:t>
      </w:r>
    </w:p>
    <w:p w14:paraId="0E3DC51E" w14:textId="77777777" w:rsidR="003133C0" w:rsidRDefault="003133C0" w:rsidP="003133C0">
      <w:pPr>
        <w:spacing w:line="360" w:lineRule="auto"/>
        <w:rPr>
          <w:bCs/>
          <w:sz w:val="28"/>
        </w:rPr>
      </w:pPr>
    </w:p>
    <w:p w14:paraId="72BFCAB7" w14:textId="77777777" w:rsidR="003133C0" w:rsidRDefault="003133C0" w:rsidP="003133C0">
      <w:pPr>
        <w:spacing w:line="360" w:lineRule="auto"/>
        <w:rPr>
          <w:bCs/>
          <w:sz w:val="28"/>
        </w:rPr>
      </w:pPr>
    </w:p>
    <w:p w14:paraId="42D0BEE0" w14:textId="77777777" w:rsidR="003133C0" w:rsidRDefault="003133C0" w:rsidP="003133C0">
      <w:pPr>
        <w:spacing w:line="360" w:lineRule="auto"/>
        <w:rPr>
          <w:bCs/>
          <w:sz w:val="28"/>
        </w:rPr>
      </w:pPr>
    </w:p>
    <w:p w14:paraId="5D375C88" w14:textId="77777777" w:rsidR="003133C0" w:rsidRDefault="003133C0" w:rsidP="003133C0">
      <w:pPr>
        <w:spacing w:line="360" w:lineRule="auto"/>
        <w:rPr>
          <w:bCs/>
          <w:sz w:val="28"/>
        </w:rPr>
      </w:pPr>
    </w:p>
    <w:p w14:paraId="4E1CABC2" w14:textId="3FF447CC" w:rsidR="003133C0" w:rsidRDefault="003133C0" w:rsidP="003133C0">
      <w:pPr>
        <w:spacing w:line="360" w:lineRule="auto"/>
        <w:rPr>
          <w:bCs/>
          <w:sz w:val="28"/>
        </w:rPr>
      </w:pPr>
    </w:p>
    <w:p w14:paraId="19732D6F" w14:textId="4111B922" w:rsidR="00B95C61" w:rsidRDefault="00B95C61" w:rsidP="003133C0">
      <w:pPr>
        <w:spacing w:line="360" w:lineRule="auto"/>
        <w:rPr>
          <w:bCs/>
          <w:sz w:val="28"/>
        </w:rPr>
      </w:pPr>
    </w:p>
    <w:p w14:paraId="5FF81B93" w14:textId="4C46C885" w:rsidR="00C01530" w:rsidRDefault="00C01530" w:rsidP="003133C0">
      <w:pPr>
        <w:spacing w:line="360" w:lineRule="auto"/>
        <w:rPr>
          <w:bCs/>
          <w:sz w:val="28"/>
        </w:rPr>
      </w:pPr>
    </w:p>
    <w:p w14:paraId="5287624B" w14:textId="77777777" w:rsidR="00C01530" w:rsidRDefault="00C01530" w:rsidP="003133C0">
      <w:pPr>
        <w:spacing w:line="360" w:lineRule="auto"/>
        <w:rPr>
          <w:bCs/>
          <w:sz w:val="28"/>
        </w:rPr>
      </w:pPr>
    </w:p>
    <w:p w14:paraId="3CF606BF" w14:textId="77777777" w:rsidR="003133C0" w:rsidRDefault="003133C0" w:rsidP="003133C0">
      <w:pPr>
        <w:spacing w:line="360" w:lineRule="auto"/>
        <w:jc w:val="center"/>
        <w:rPr>
          <w:i/>
          <w:iCs/>
        </w:rPr>
      </w:pPr>
      <w:r>
        <w:rPr>
          <w:b/>
          <w:i/>
          <w:iCs/>
          <w:sz w:val="28"/>
        </w:rPr>
        <w:lastRenderedPageBreak/>
        <w:t>Uzasadnienie</w:t>
      </w:r>
    </w:p>
    <w:p w14:paraId="49FB0F20" w14:textId="7AD5F7F1" w:rsidR="00C423C0" w:rsidRDefault="00C423C0" w:rsidP="00C423C0">
      <w:pPr>
        <w:spacing w:line="360" w:lineRule="auto"/>
        <w:ind w:firstLine="567"/>
        <w:jc w:val="both"/>
      </w:pPr>
      <w:r>
        <w:t>W</w:t>
      </w:r>
      <w:r w:rsidR="0079279A">
        <w:t xml:space="preserve"> związku z wejściem w życie </w:t>
      </w:r>
      <w:r w:rsidR="0079279A" w:rsidRPr="00122008">
        <w:rPr>
          <w:u w:val="single"/>
        </w:rPr>
        <w:t>z dniem 7 października br.</w:t>
      </w:r>
      <w:r w:rsidR="0079279A">
        <w:t xml:space="preserve"> rozporządzenia </w:t>
      </w:r>
      <w:r>
        <w:t>zmieniającego stawki wynagrodzeń pracowników samorządowych zatrudnionych na podstawie wyboru -</w:t>
      </w:r>
      <w:r w:rsidRPr="0079279A">
        <w:t>proponuje się</w:t>
      </w:r>
      <w:r>
        <w:t xml:space="preserve"> podwyższenie </w:t>
      </w:r>
      <w:r w:rsidRPr="0079279A">
        <w:t>wynagrodzeni</w:t>
      </w:r>
      <w:r>
        <w:t>a</w:t>
      </w:r>
      <w:r w:rsidRPr="0079279A">
        <w:t xml:space="preserve"> miesięczne</w:t>
      </w:r>
      <w:r>
        <w:t>go</w:t>
      </w:r>
      <w:r w:rsidRPr="0079279A">
        <w:t xml:space="preserve"> </w:t>
      </w:r>
      <w:r>
        <w:t>Wójta</w:t>
      </w:r>
      <w:r>
        <w:t>,</w:t>
      </w:r>
      <w:r w:rsidR="000654BC">
        <w:t xml:space="preserve"> </w:t>
      </w:r>
      <w:r w:rsidR="000654BC">
        <w:t>od dnia 1 lipca 2025r.</w:t>
      </w:r>
      <w:r w:rsidR="000654BC">
        <w:t>,</w:t>
      </w:r>
      <w:r>
        <w:t xml:space="preserve"> </w:t>
      </w:r>
      <w:r w:rsidR="007A15A1">
        <w:t xml:space="preserve"> do kwot</w:t>
      </w:r>
      <w:r>
        <w:t xml:space="preserve"> określony</w:t>
      </w:r>
      <w:r w:rsidR="007A15A1">
        <w:t>ch</w:t>
      </w:r>
      <w:r>
        <w:t xml:space="preserve"> w projekcie uchwały</w:t>
      </w:r>
      <w:r w:rsidR="000654BC">
        <w:t>.</w:t>
      </w:r>
    </w:p>
    <w:p w14:paraId="50058123" w14:textId="2B35E3F2" w:rsidR="00474DAA" w:rsidRDefault="00EA5E4E" w:rsidP="00EA5E4E">
      <w:pPr>
        <w:spacing w:line="360" w:lineRule="auto"/>
        <w:ind w:firstLine="567"/>
        <w:jc w:val="both"/>
      </w:pPr>
      <w:r w:rsidRPr="00EA5E4E">
        <w:rPr>
          <w:b/>
          <w:bCs/>
        </w:rPr>
        <w:t>M</w:t>
      </w:r>
      <w:r w:rsidR="0041622D" w:rsidRPr="00EA5E4E">
        <w:rPr>
          <w:b/>
          <w:bCs/>
        </w:rPr>
        <w:t>aksymalne</w:t>
      </w:r>
      <w:r w:rsidR="0041622D" w:rsidRPr="00EA5E4E">
        <w:t xml:space="preserve"> kwoty wynagrodzenia</w:t>
      </w:r>
      <w:r w:rsidR="0041622D" w:rsidRPr="0041622D">
        <w:t xml:space="preserve"> zasadniczego oraz kwoty maksymalnego poziomu dodatku funkcyjnego dla pracowników samorządowych zatrudnionych na podstawie wyboru</w:t>
      </w:r>
      <w:r>
        <w:t xml:space="preserve">, </w:t>
      </w:r>
      <w:r w:rsidRPr="0041622D">
        <w:t>określa</w:t>
      </w:r>
      <w:r>
        <w:t xml:space="preserve"> rozporządzenie Rady Ministrów. Natomiast </w:t>
      </w:r>
      <w:r w:rsidRPr="00EA5E4E">
        <w:rPr>
          <w:b/>
          <w:bCs/>
        </w:rPr>
        <w:t>m</w:t>
      </w:r>
      <w:r w:rsidR="00405267" w:rsidRPr="00EA5E4E">
        <w:rPr>
          <w:b/>
          <w:bCs/>
        </w:rPr>
        <w:t>inimaln</w:t>
      </w:r>
      <w:r w:rsidRPr="00EA5E4E">
        <w:rPr>
          <w:b/>
          <w:bCs/>
        </w:rPr>
        <w:t>a</w:t>
      </w:r>
      <w:r w:rsidR="00405267" w:rsidRPr="00EA5E4E">
        <w:rPr>
          <w:b/>
          <w:bCs/>
        </w:rPr>
        <w:t xml:space="preserve"> </w:t>
      </w:r>
      <w:r w:rsidR="00405267" w:rsidRPr="00EA5E4E">
        <w:t>wysokość</w:t>
      </w:r>
      <w:r w:rsidR="0041622D" w:rsidRPr="00EA5E4E">
        <w:t xml:space="preserve"> </w:t>
      </w:r>
      <w:r w:rsidR="00405267" w:rsidRPr="00EA5E4E">
        <w:t xml:space="preserve">wynagrodzenia </w:t>
      </w:r>
      <w:r w:rsidR="0041622D" w:rsidRPr="00EA5E4E">
        <w:t>wójta</w:t>
      </w:r>
      <w:r w:rsidR="0041622D">
        <w:t xml:space="preserve"> </w:t>
      </w:r>
      <w:r w:rsidR="00405267">
        <w:t xml:space="preserve">jest określona w </w:t>
      </w:r>
      <w:r w:rsidR="00474DAA">
        <w:t xml:space="preserve">art. </w:t>
      </w:r>
      <w:r w:rsidR="00474DAA" w:rsidRPr="0041622D">
        <w:t>37 ust. 4</w:t>
      </w:r>
      <w:r w:rsidR="00474DAA">
        <w:rPr>
          <w:b/>
          <w:bCs/>
        </w:rPr>
        <w:t xml:space="preserve"> </w:t>
      </w:r>
      <w:r w:rsidR="00474DAA">
        <w:t xml:space="preserve">ustawy </w:t>
      </w:r>
      <w:r w:rsidR="00474DAA" w:rsidRPr="00474DAA">
        <w:t>o pracownikach samorządowych</w:t>
      </w:r>
      <w:r w:rsidR="00474DAA">
        <w:t>, zgodnie z którym</w:t>
      </w:r>
      <w:r w:rsidR="0037064D">
        <w:t>:</w:t>
      </w:r>
      <w:r w:rsidR="00474DAA">
        <w:t xml:space="preserve"> </w:t>
      </w:r>
      <w:r>
        <w:br/>
      </w:r>
      <w:r w:rsidR="00474DAA">
        <w:t>„</w:t>
      </w:r>
      <w:r w:rsidR="00474DAA" w:rsidRPr="00EA5E4E">
        <w:rPr>
          <w:i/>
          <w:iCs/>
        </w:rPr>
        <w:t>Minimalne wynagrodzenie osób, o których mowa w art. 4 ust. 1 pkt 1</w:t>
      </w:r>
      <w:r w:rsidR="00474DAA" w:rsidRPr="009A4395">
        <w:rPr>
          <w:i/>
          <w:iCs/>
        </w:rPr>
        <w:t xml:space="preserve"> </w:t>
      </w:r>
      <w:r w:rsidR="00474DAA" w:rsidRPr="009A4395">
        <w:rPr>
          <w:i/>
          <w:iCs/>
          <w:sz w:val="20"/>
          <w:szCs w:val="20"/>
        </w:rPr>
        <w:t>(wójta, burmistrza</w:t>
      </w:r>
      <w:r w:rsidR="00FD68C3">
        <w:rPr>
          <w:i/>
          <w:iCs/>
          <w:sz w:val="20"/>
          <w:szCs w:val="20"/>
        </w:rPr>
        <w:t>,</w:t>
      </w:r>
      <w:r w:rsidR="00474DAA" w:rsidRPr="009A4395">
        <w:rPr>
          <w:i/>
          <w:iCs/>
          <w:sz w:val="20"/>
          <w:szCs w:val="20"/>
        </w:rPr>
        <w:t xml:space="preserve"> prezydenta)</w:t>
      </w:r>
      <w:r w:rsidR="00474DAA" w:rsidRPr="009A4395">
        <w:rPr>
          <w:i/>
          <w:iCs/>
        </w:rPr>
        <w:t>,</w:t>
      </w:r>
      <w:r w:rsidR="00474DAA" w:rsidRPr="00474DAA">
        <w:rPr>
          <w:i/>
          <w:iCs/>
        </w:rPr>
        <w:t xml:space="preserve"> </w:t>
      </w:r>
      <w:r w:rsidR="00474DAA" w:rsidRPr="00FD68C3">
        <w:rPr>
          <w:b/>
          <w:bCs/>
          <w:i/>
          <w:iCs/>
          <w:u w:val="single"/>
        </w:rPr>
        <w:t xml:space="preserve">nie może być niższe niż </w:t>
      </w:r>
      <w:r w:rsidR="00474DAA" w:rsidRPr="0037064D">
        <w:rPr>
          <w:b/>
          <w:bCs/>
          <w:i/>
          <w:iCs/>
          <w:sz w:val="28"/>
          <w:szCs w:val="28"/>
          <w:u w:val="single"/>
        </w:rPr>
        <w:t>80%</w:t>
      </w:r>
      <w:r w:rsidR="00474DAA" w:rsidRPr="00FD68C3">
        <w:rPr>
          <w:b/>
          <w:bCs/>
          <w:i/>
          <w:iCs/>
          <w:u w:val="single"/>
        </w:rPr>
        <w:t xml:space="preserve"> maksymalnego wynagrodzenia</w:t>
      </w:r>
      <w:r w:rsidR="00474DAA" w:rsidRPr="00474DAA">
        <w:rPr>
          <w:i/>
          <w:iCs/>
        </w:rPr>
        <w:t xml:space="preserve"> określonego dla poszczególnych stanowisk w przepisach wydanych na podstawie ust. 1. Maksymalne wynagrodzenie na danym stanowisku stanowi suma maksymalnego poziomu wynagrodzenia zasadniczego oraz maksymalnego poziomu dodatku funkcyjnego, a w przypadku osoby, o której mowa w art. 36 ust. 3</w:t>
      </w:r>
      <w:r w:rsidR="00FD68C3" w:rsidRPr="00FD68C3">
        <w:rPr>
          <w:i/>
          <w:iCs/>
        </w:rPr>
        <w:t xml:space="preserve"> </w:t>
      </w:r>
      <w:r w:rsidR="00FD68C3" w:rsidRPr="009A4395">
        <w:rPr>
          <w:i/>
          <w:iCs/>
          <w:sz w:val="20"/>
          <w:szCs w:val="20"/>
        </w:rPr>
        <w:t>(wójta, burmistrza prezydenta)</w:t>
      </w:r>
      <w:r w:rsidR="00FD68C3" w:rsidRPr="009A4395">
        <w:rPr>
          <w:i/>
          <w:iCs/>
        </w:rPr>
        <w:t xml:space="preserve">, </w:t>
      </w:r>
      <w:r w:rsidR="00474DAA" w:rsidRPr="00474DAA">
        <w:rPr>
          <w:i/>
          <w:iCs/>
        </w:rPr>
        <w:t xml:space="preserve"> </w:t>
      </w:r>
      <w:r w:rsidR="00474DAA" w:rsidRPr="00EA5E4E">
        <w:rPr>
          <w:b/>
          <w:bCs/>
          <w:i/>
          <w:iCs/>
        </w:rPr>
        <w:t>także kwoty dodatku specjalnego</w:t>
      </w:r>
      <w:r w:rsidR="00474DAA" w:rsidRPr="00474DAA">
        <w:rPr>
          <w:i/>
          <w:iCs/>
        </w:rPr>
        <w:t>.".</w:t>
      </w:r>
    </w:p>
    <w:p w14:paraId="50C17A14" w14:textId="386C931C" w:rsidR="0041622D" w:rsidRPr="009A4410" w:rsidRDefault="0041622D" w:rsidP="0041622D">
      <w:pPr>
        <w:spacing w:line="276" w:lineRule="auto"/>
        <w:ind w:firstLine="567"/>
        <w:jc w:val="both"/>
        <w:rPr>
          <w:b/>
          <w:bCs/>
          <w:i/>
          <w:iCs/>
          <w:u w:val="single"/>
        </w:rPr>
      </w:pPr>
      <w:r w:rsidRPr="00C01530">
        <w:t>W</w:t>
      </w:r>
      <w:r>
        <w:t xml:space="preserve"> </w:t>
      </w:r>
      <w:r w:rsidRPr="00C01530">
        <w:rPr>
          <w:bCs/>
        </w:rPr>
        <w:t xml:space="preserve">§ 6 w/w rozporządzenia określono, że </w:t>
      </w:r>
      <w:r w:rsidRPr="00C01530">
        <w:rPr>
          <w:bCs/>
          <w:i/>
          <w:iCs/>
        </w:rPr>
        <w:t>„</w:t>
      </w:r>
      <w:r w:rsidRPr="001E3ABA">
        <w:rPr>
          <w:i/>
          <w:iCs/>
        </w:rPr>
        <w:t>Dodatek specjalny</w:t>
      </w:r>
      <w:r w:rsidRPr="00C01530">
        <w:rPr>
          <w:i/>
          <w:iCs/>
        </w:rPr>
        <w:t xml:space="preserve"> dla osób, o których mowa </w:t>
      </w:r>
      <w:r w:rsidR="00EA5E4E">
        <w:rPr>
          <w:i/>
          <w:iCs/>
        </w:rPr>
        <w:br/>
      </w:r>
      <w:r w:rsidRPr="00C01530">
        <w:rPr>
          <w:i/>
          <w:iCs/>
        </w:rPr>
        <w:t>w</w:t>
      </w:r>
      <w:r>
        <w:rPr>
          <w:i/>
          <w:iCs/>
        </w:rPr>
        <w:t xml:space="preserve"> </w:t>
      </w:r>
      <w:r w:rsidRPr="00C01530">
        <w:rPr>
          <w:i/>
          <w:iCs/>
        </w:rPr>
        <w:t xml:space="preserve"> </w:t>
      </w:r>
      <w:hyperlink r:id="rId5" w:anchor="/document/17506209?unitId=art(36)ust(3)&amp;cm=DOCUMENT" w:history="1">
        <w:r w:rsidRPr="00EA5E4E">
          <w:rPr>
            <w:rStyle w:val="Hipercze"/>
            <w:rFonts w:eastAsia="SimHei"/>
            <w:i/>
            <w:iCs/>
            <w:color w:val="auto"/>
            <w:u w:val="none"/>
          </w:rPr>
          <w:t>art. 36 ust. 3</w:t>
        </w:r>
      </w:hyperlink>
      <w:r w:rsidRPr="00EA5E4E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9A4395">
        <w:rPr>
          <w:i/>
          <w:iCs/>
          <w:sz w:val="20"/>
          <w:szCs w:val="20"/>
        </w:rPr>
        <w:t>(wójta, burmistrza</w:t>
      </w:r>
      <w:r>
        <w:rPr>
          <w:i/>
          <w:iCs/>
          <w:sz w:val="20"/>
          <w:szCs w:val="20"/>
        </w:rPr>
        <w:t>,</w:t>
      </w:r>
      <w:r w:rsidRPr="009A4395">
        <w:rPr>
          <w:i/>
          <w:iCs/>
          <w:sz w:val="20"/>
          <w:szCs w:val="20"/>
        </w:rPr>
        <w:t xml:space="preserve"> prezydenta)</w:t>
      </w:r>
      <w:r w:rsidRPr="009A4395">
        <w:rPr>
          <w:i/>
          <w:iCs/>
        </w:rPr>
        <w:t>,</w:t>
      </w:r>
      <w:r w:rsidRPr="00474DAA">
        <w:rPr>
          <w:i/>
          <w:iCs/>
        </w:rPr>
        <w:t xml:space="preserve"> </w:t>
      </w:r>
      <w:r w:rsidRPr="00C01530">
        <w:rPr>
          <w:i/>
          <w:iCs/>
        </w:rPr>
        <w:t xml:space="preserve"> ustawy</w:t>
      </w:r>
      <w:r w:rsidRPr="001E3ABA">
        <w:rPr>
          <w:i/>
          <w:iCs/>
        </w:rPr>
        <w:t xml:space="preserve">, przysługuje w kwocie wynoszącej </w:t>
      </w:r>
      <w:r w:rsidRPr="001E3ABA">
        <w:rPr>
          <w:b/>
          <w:bCs/>
          <w:i/>
          <w:iCs/>
          <w:color w:val="FF0000"/>
          <w:sz w:val="28"/>
          <w:szCs w:val="28"/>
        </w:rPr>
        <w:t>30%</w:t>
      </w:r>
      <w:r w:rsidRPr="001E3ABA">
        <w:rPr>
          <w:i/>
          <w:iCs/>
        </w:rPr>
        <w:t xml:space="preserve"> łącznie wynagrodzenia zasadniczego i dodatku funkcyjnego.</w:t>
      </w:r>
    </w:p>
    <w:p w14:paraId="6B14A82F" w14:textId="77777777" w:rsidR="00D13FDF" w:rsidRPr="00A81BC6" w:rsidRDefault="00D13FDF" w:rsidP="00D13FDF">
      <w:pPr>
        <w:spacing w:line="276" w:lineRule="auto"/>
        <w:jc w:val="both"/>
        <w:rPr>
          <w:b/>
          <w:bCs/>
          <w:u w:val="single"/>
        </w:rPr>
      </w:pPr>
      <w:r>
        <w:t>Jest to stały składnik wynagrodzenia, a wskaźnik procentowy jest niezmienny – 30%.</w:t>
      </w:r>
    </w:p>
    <w:p w14:paraId="17C3E1FE" w14:textId="77777777" w:rsidR="0041622D" w:rsidRPr="0041622D" w:rsidRDefault="0041622D" w:rsidP="00474DAA">
      <w:pPr>
        <w:spacing w:line="276" w:lineRule="auto"/>
        <w:jc w:val="both"/>
      </w:pPr>
    </w:p>
    <w:p w14:paraId="66C069AF" w14:textId="2AAB2558" w:rsidR="0041622D" w:rsidRPr="009A4410" w:rsidRDefault="00FD68C3" w:rsidP="0041622D">
      <w:pPr>
        <w:spacing w:line="360" w:lineRule="auto"/>
        <w:ind w:firstLine="567"/>
        <w:jc w:val="both"/>
        <w:rPr>
          <w:b/>
          <w:bCs/>
          <w:u w:val="single"/>
        </w:rPr>
      </w:pPr>
      <w:r>
        <w:t xml:space="preserve">W przypadku wójta w gminie do 15 tys. mieszkańców, </w:t>
      </w:r>
      <w:r w:rsidRPr="0041622D">
        <w:rPr>
          <w:b/>
          <w:bCs/>
        </w:rPr>
        <w:t xml:space="preserve">minimalne wynagrodzenie </w:t>
      </w:r>
      <w:r w:rsidR="009A4410" w:rsidRPr="0041622D">
        <w:rPr>
          <w:b/>
          <w:bCs/>
        </w:rPr>
        <w:t>wójta</w:t>
      </w:r>
      <w:r w:rsidR="00D06901" w:rsidRPr="0041622D">
        <w:rPr>
          <w:b/>
          <w:bCs/>
        </w:rPr>
        <w:br/>
      </w:r>
      <w:r w:rsidRPr="0041622D">
        <w:rPr>
          <w:b/>
          <w:bCs/>
        </w:rPr>
        <w:t xml:space="preserve">nie może być niższe niż </w:t>
      </w:r>
      <w:r w:rsidRPr="0041622D">
        <w:rPr>
          <w:b/>
          <w:bCs/>
          <w:color w:val="385623" w:themeColor="accent6" w:themeShade="80"/>
          <w:sz w:val="28"/>
          <w:szCs w:val="28"/>
        </w:rPr>
        <w:t>1</w:t>
      </w:r>
      <w:r w:rsidR="000654BC">
        <w:rPr>
          <w:b/>
          <w:bCs/>
          <w:color w:val="385623" w:themeColor="accent6" w:themeShade="80"/>
          <w:sz w:val="28"/>
          <w:szCs w:val="28"/>
        </w:rPr>
        <w:t>6</w:t>
      </w:r>
      <w:r w:rsidRPr="0041622D">
        <w:rPr>
          <w:b/>
          <w:bCs/>
          <w:color w:val="385623" w:themeColor="accent6" w:themeShade="80"/>
          <w:sz w:val="28"/>
          <w:szCs w:val="28"/>
        </w:rPr>
        <w:t>.</w:t>
      </w:r>
      <w:r w:rsidR="000654BC">
        <w:rPr>
          <w:b/>
          <w:bCs/>
          <w:color w:val="385623" w:themeColor="accent6" w:themeShade="80"/>
          <w:sz w:val="28"/>
          <w:szCs w:val="28"/>
        </w:rPr>
        <w:t>35</w:t>
      </w:r>
      <w:r w:rsidRPr="0041622D">
        <w:rPr>
          <w:b/>
          <w:bCs/>
          <w:color w:val="385623" w:themeColor="accent6" w:themeShade="80"/>
          <w:sz w:val="28"/>
          <w:szCs w:val="28"/>
        </w:rPr>
        <w:t>6</w:t>
      </w:r>
      <w:r w:rsidR="0037064D" w:rsidRPr="0041622D">
        <w:rPr>
          <w:b/>
          <w:bCs/>
          <w:color w:val="385623" w:themeColor="accent6" w:themeShade="80"/>
          <w:sz w:val="28"/>
          <w:szCs w:val="28"/>
        </w:rPr>
        <w:t>,00</w:t>
      </w:r>
      <w:r w:rsidRPr="0041622D">
        <w:rPr>
          <w:b/>
          <w:bCs/>
          <w:color w:val="385623" w:themeColor="accent6" w:themeShade="80"/>
          <w:sz w:val="28"/>
          <w:szCs w:val="28"/>
        </w:rPr>
        <w:t xml:space="preserve"> zł</w:t>
      </w:r>
      <w:r w:rsidR="0041622D" w:rsidRPr="001E3ABA">
        <w:rPr>
          <w:i/>
          <w:iCs/>
          <w:color w:val="385623" w:themeColor="accent6" w:themeShade="80"/>
        </w:rPr>
        <w:t>,</w:t>
      </w:r>
      <w:r w:rsidR="0041622D" w:rsidRPr="0041622D">
        <w:rPr>
          <w:b/>
          <w:bCs/>
          <w:color w:val="385623" w:themeColor="accent6" w:themeShade="80"/>
        </w:rPr>
        <w:t xml:space="preserve"> </w:t>
      </w:r>
      <w:r w:rsidR="0041622D">
        <w:rPr>
          <w:color w:val="auto"/>
        </w:rPr>
        <w:t xml:space="preserve">natomiast </w:t>
      </w:r>
      <w:r w:rsidR="0041622D" w:rsidRPr="009A4410">
        <w:rPr>
          <w:b/>
          <w:bCs/>
          <w:u w:val="single"/>
        </w:rPr>
        <w:t xml:space="preserve">maksymalne wynagrodzenie </w:t>
      </w:r>
      <w:r w:rsidR="0041622D">
        <w:rPr>
          <w:b/>
          <w:bCs/>
          <w:u w:val="single"/>
        </w:rPr>
        <w:t>wójta</w:t>
      </w:r>
      <w:r w:rsidR="001E3ABA">
        <w:rPr>
          <w:b/>
          <w:bCs/>
          <w:u w:val="single"/>
        </w:rPr>
        <w:t xml:space="preserve"> </w:t>
      </w:r>
      <w:r w:rsidR="0041622D" w:rsidRPr="009A4410">
        <w:rPr>
          <w:b/>
          <w:bCs/>
          <w:u w:val="single"/>
        </w:rPr>
        <w:t xml:space="preserve">nie może być wyższe niż </w:t>
      </w:r>
      <w:r w:rsidR="0041622D">
        <w:rPr>
          <w:b/>
          <w:bCs/>
          <w:u w:val="single"/>
        </w:rPr>
        <w:t xml:space="preserve"> </w:t>
      </w:r>
      <w:r w:rsidR="000654BC">
        <w:rPr>
          <w:b/>
          <w:bCs/>
          <w:color w:val="FF0000"/>
          <w:sz w:val="28"/>
          <w:szCs w:val="28"/>
          <w:u w:val="single"/>
        </w:rPr>
        <w:t>20</w:t>
      </w:r>
      <w:r w:rsidR="0041622D" w:rsidRPr="009A4410">
        <w:rPr>
          <w:b/>
          <w:bCs/>
          <w:color w:val="FF0000"/>
          <w:sz w:val="28"/>
          <w:szCs w:val="28"/>
          <w:u w:val="single"/>
        </w:rPr>
        <w:t>.4</w:t>
      </w:r>
      <w:r w:rsidR="000654BC">
        <w:rPr>
          <w:b/>
          <w:bCs/>
          <w:color w:val="FF0000"/>
          <w:sz w:val="28"/>
          <w:szCs w:val="28"/>
          <w:u w:val="single"/>
        </w:rPr>
        <w:t>45</w:t>
      </w:r>
      <w:r w:rsidR="0041622D" w:rsidRPr="009A4410">
        <w:rPr>
          <w:b/>
          <w:bCs/>
          <w:color w:val="FF0000"/>
          <w:sz w:val="28"/>
          <w:szCs w:val="28"/>
          <w:u w:val="single"/>
        </w:rPr>
        <w:t>,00 zł</w:t>
      </w:r>
      <w:r w:rsidR="0041622D" w:rsidRPr="009A4410">
        <w:rPr>
          <w:b/>
          <w:bCs/>
          <w:color w:val="FF0000"/>
          <w:u w:val="single"/>
        </w:rPr>
        <w:t xml:space="preserve"> </w:t>
      </w:r>
      <w:r w:rsidR="0041622D">
        <w:rPr>
          <w:b/>
          <w:bCs/>
          <w:color w:val="FF0000"/>
          <w:u w:val="single"/>
        </w:rPr>
        <w:t>.</w:t>
      </w:r>
    </w:p>
    <w:p w14:paraId="513A98D2" w14:textId="7EA34200" w:rsidR="00474DAA" w:rsidRPr="0041622D" w:rsidRDefault="00474DAA" w:rsidP="00D06901">
      <w:pPr>
        <w:spacing w:line="360" w:lineRule="auto"/>
        <w:ind w:firstLine="567"/>
        <w:jc w:val="both"/>
        <w:rPr>
          <w:color w:val="auto"/>
        </w:rPr>
      </w:pPr>
    </w:p>
    <w:p w14:paraId="4A231FB7" w14:textId="77777777" w:rsidR="003133C0" w:rsidRDefault="003133C0" w:rsidP="00D06901">
      <w:pPr>
        <w:shd w:val="clear" w:color="auto" w:fill="FFFFFF"/>
        <w:spacing w:line="276" w:lineRule="auto"/>
        <w:jc w:val="both"/>
        <w:rPr>
          <w:rFonts w:ascii="Cambria" w:hAnsi="Cambria"/>
          <w:b/>
        </w:rPr>
      </w:pPr>
    </w:p>
    <w:sectPr w:rsidR="003133C0" w:rsidSect="00004C5A">
      <w:pgSz w:w="11906" w:h="16838"/>
      <w:pgMar w:top="1134" w:right="991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2F1D"/>
    <w:multiLevelType w:val="multilevel"/>
    <w:tmpl w:val="68305C14"/>
    <w:lvl w:ilvl="0">
      <w:start w:val="1"/>
      <w:numFmt w:val="bullet"/>
      <w:lvlText w:val="-"/>
      <w:lvlJc w:val="left"/>
      <w:pPr>
        <w:ind w:left="720" w:hanging="360"/>
      </w:pPr>
      <w:rPr>
        <w:rFonts w:ascii="SimHei" w:hAnsi="SimHei" w:cs="SimHe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D64D87"/>
    <w:multiLevelType w:val="multilevel"/>
    <w:tmpl w:val="CFEABB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90B656E"/>
    <w:multiLevelType w:val="multilevel"/>
    <w:tmpl w:val="37C86768"/>
    <w:lvl w:ilvl="0">
      <w:start w:val="1"/>
      <w:numFmt w:val="bullet"/>
      <w:lvlText w:val="-"/>
      <w:lvlJc w:val="left"/>
      <w:pPr>
        <w:ind w:left="720" w:hanging="360"/>
      </w:pPr>
      <w:rPr>
        <w:rFonts w:ascii="SimHei" w:eastAsia="Times New Roman" w:hAnsi="SimHei" w:cs="SimHei" w:hint="eastAsia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58392007">
    <w:abstractNumId w:val="0"/>
  </w:num>
  <w:num w:numId="2" w16cid:durableId="1648977637">
    <w:abstractNumId w:val="1"/>
  </w:num>
  <w:num w:numId="3" w16cid:durableId="59324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24"/>
    <w:rsid w:val="00004C5A"/>
    <w:rsid w:val="00063DB6"/>
    <w:rsid w:val="000654BC"/>
    <w:rsid w:val="000A38EC"/>
    <w:rsid w:val="000A46D6"/>
    <w:rsid w:val="000D1FD5"/>
    <w:rsid w:val="00122008"/>
    <w:rsid w:val="001D08DF"/>
    <w:rsid w:val="001E3ABA"/>
    <w:rsid w:val="00203BF7"/>
    <w:rsid w:val="003133C0"/>
    <w:rsid w:val="0037064D"/>
    <w:rsid w:val="003A3312"/>
    <w:rsid w:val="00405267"/>
    <w:rsid w:val="0041622D"/>
    <w:rsid w:val="00474DAA"/>
    <w:rsid w:val="0050268B"/>
    <w:rsid w:val="005B6C44"/>
    <w:rsid w:val="00680909"/>
    <w:rsid w:val="006D3A98"/>
    <w:rsid w:val="006F2188"/>
    <w:rsid w:val="0079279A"/>
    <w:rsid w:val="007A15A1"/>
    <w:rsid w:val="007A4E0A"/>
    <w:rsid w:val="00811834"/>
    <w:rsid w:val="009A4395"/>
    <w:rsid w:val="009A4410"/>
    <w:rsid w:val="009B426D"/>
    <w:rsid w:val="00A32E8E"/>
    <w:rsid w:val="00AB1CF3"/>
    <w:rsid w:val="00B2143C"/>
    <w:rsid w:val="00B95C61"/>
    <w:rsid w:val="00C01530"/>
    <w:rsid w:val="00C423C0"/>
    <w:rsid w:val="00C86987"/>
    <w:rsid w:val="00CF04D6"/>
    <w:rsid w:val="00D06901"/>
    <w:rsid w:val="00D13FDF"/>
    <w:rsid w:val="00D87D5B"/>
    <w:rsid w:val="00E637E7"/>
    <w:rsid w:val="00EA5E4E"/>
    <w:rsid w:val="00EB5927"/>
    <w:rsid w:val="00EC3D99"/>
    <w:rsid w:val="00EF1F66"/>
    <w:rsid w:val="00F363D8"/>
    <w:rsid w:val="00F41B6C"/>
    <w:rsid w:val="00F7477F"/>
    <w:rsid w:val="00F81524"/>
    <w:rsid w:val="00FC7634"/>
    <w:rsid w:val="00FD68C3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4FB3"/>
  <w15:docId w15:val="{6CB68972-EA23-4BC6-ABD2-20F92849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CE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3708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Cambria" w:eastAsia="SimHei" w:hAnsi="Cambri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mbria" w:hAnsi="Cambria" w:cs="SimHe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37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4E22"/>
    <w:pPr>
      <w:ind w:left="720"/>
      <w:contextualSpacing/>
    </w:pPr>
  </w:style>
  <w:style w:type="paragraph" w:customStyle="1" w:styleId="Teksttreci3">
    <w:name w:val="Tekst treści (3)"/>
    <w:basedOn w:val="Normalny"/>
    <w:rsid w:val="000A46D6"/>
    <w:pPr>
      <w:widowControl w:val="0"/>
      <w:shd w:val="clear" w:color="auto" w:fill="FFFFFF"/>
      <w:suppressAutoHyphens/>
      <w:autoSpaceDN w:val="0"/>
      <w:spacing w:before="300" w:after="300" w:line="240" w:lineRule="atLeast"/>
      <w:jc w:val="center"/>
      <w:textAlignment w:val="baseline"/>
    </w:pPr>
    <w:rPr>
      <w:rFonts w:ascii="Arial" w:eastAsia="Calibri" w:hAnsi="Arial" w:cs="Arial"/>
      <w:b/>
      <w:bCs/>
      <w:color w:val="auto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01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Ryszard Kielak</cp:lastModifiedBy>
  <cp:revision>51</cp:revision>
  <cp:lastPrinted>2025-10-14T09:46:00Z</cp:lastPrinted>
  <dcterms:created xsi:type="dcterms:W3CDTF">2018-11-16T11:15:00Z</dcterms:created>
  <dcterms:modified xsi:type="dcterms:W3CDTF">2025-10-14T09:50:00Z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